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BFC8B" w14:textId="31DC812E" w:rsidR="005F58FB" w:rsidRPr="00BD44B1" w:rsidRDefault="00BD44B1" w:rsidP="00637C72">
      <w:pPr>
        <w:spacing w:line="360" w:lineRule="auto"/>
        <w:ind w:left="5529"/>
        <w:rPr>
          <w:i/>
        </w:rPr>
      </w:pPr>
      <w:r w:rsidRPr="00BD44B1">
        <w:rPr>
          <w:i/>
        </w:rPr>
        <w:t>Правда о генерале Власове: сборник статей. СПб., 2009. С. 220–223.</w:t>
      </w:r>
    </w:p>
    <w:p w14:paraId="11A41925" w14:textId="73548DE9" w:rsidR="005F58FB" w:rsidRDefault="005F58FB" w:rsidP="00637C72">
      <w:pPr>
        <w:spacing w:line="360" w:lineRule="auto"/>
        <w:ind w:firstLine="709"/>
      </w:pPr>
    </w:p>
    <w:p w14:paraId="0DD5196F" w14:textId="77777777" w:rsidR="00637C72" w:rsidRDefault="00637C72" w:rsidP="00637C72">
      <w:pPr>
        <w:spacing w:line="360" w:lineRule="auto"/>
        <w:ind w:firstLine="709"/>
      </w:pPr>
    </w:p>
    <w:p w14:paraId="5F656034" w14:textId="67A0BBE7" w:rsidR="005F58FB" w:rsidRPr="00637C72" w:rsidRDefault="00637C72" w:rsidP="00637C72">
      <w:pPr>
        <w:spacing w:line="360" w:lineRule="auto"/>
        <w:ind w:firstLine="709"/>
      </w:pPr>
      <w:r>
        <w:rPr>
          <w:lang w:val="en-US"/>
        </w:rPr>
        <w:t>[</w:t>
      </w:r>
      <w:r>
        <w:t>Ю. К. Руденко</w:t>
      </w:r>
      <w:r>
        <w:rPr>
          <w:lang w:val="en-US"/>
        </w:rPr>
        <w:t>]</w:t>
      </w:r>
    </w:p>
    <w:p w14:paraId="4F289AD5" w14:textId="77777777" w:rsidR="005F58FB" w:rsidRDefault="005F58FB" w:rsidP="00637C72">
      <w:pPr>
        <w:spacing w:line="360" w:lineRule="auto"/>
        <w:ind w:firstLine="709"/>
      </w:pPr>
    </w:p>
    <w:p w14:paraId="63C8C574" w14:textId="77777777" w:rsidR="00296CBE" w:rsidRPr="00D301FA" w:rsidRDefault="00C42187" w:rsidP="00637C72">
      <w:pPr>
        <w:spacing w:line="360" w:lineRule="auto"/>
        <w:ind w:firstLine="709"/>
      </w:pPr>
      <w:r w:rsidRPr="00D301FA">
        <w:t>ПОСЛЕСЛОВИЕ</w:t>
      </w:r>
    </w:p>
    <w:p w14:paraId="284BD872" w14:textId="77777777" w:rsidR="00337913" w:rsidRDefault="00337913" w:rsidP="00637C72">
      <w:pPr>
        <w:spacing w:line="360" w:lineRule="auto"/>
        <w:ind w:firstLine="709"/>
        <w:jc w:val="both"/>
      </w:pPr>
    </w:p>
    <w:p w14:paraId="00BB5713" w14:textId="77777777" w:rsidR="00296CBE" w:rsidRPr="00D301FA" w:rsidRDefault="00C42187" w:rsidP="00637C72">
      <w:pPr>
        <w:spacing w:line="360" w:lineRule="auto"/>
        <w:ind w:firstLine="709"/>
        <w:jc w:val="both"/>
      </w:pPr>
      <w:r w:rsidRPr="00D301FA">
        <w:t>На мой взгляд, эта книга оставляет посл</w:t>
      </w:r>
      <w:r w:rsidR="0029139F">
        <w:t>е себя очень сильное, но необыч</w:t>
      </w:r>
      <w:r w:rsidRPr="00D301FA">
        <w:t xml:space="preserve">ное впечатление. Составленная, казалось бы, </w:t>
      </w:r>
      <w:r w:rsidR="0029139F">
        <w:t>из разнородных материалов — ста</w:t>
      </w:r>
      <w:r w:rsidRPr="00D301FA">
        <w:t>тей, рецензий, интервью, к тому же матери</w:t>
      </w:r>
      <w:r w:rsidR="0029139F">
        <w:t>алов, принадлежащих авторам, во</w:t>
      </w:r>
      <w:r w:rsidRPr="00D301FA">
        <w:t>все не сговаривавшимся друг с другом, людям духовного звания и мирянам, она должна бы пестреть разноголосицей мнений и оценок, а между тем, она отли</w:t>
      </w:r>
      <w:r w:rsidRPr="00D301FA">
        <w:softHyphen/>
        <w:t>чается поразительной цельностью, согласованностью авторских позиций и, что еще важнее, единством своей полемической</w:t>
      </w:r>
      <w:r w:rsidR="0029139F">
        <w:t xml:space="preserve"> аксиоматики. Полемика — и поле</w:t>
      </w:r>
      <w:r w:rsidRPr="00D301FA">
        <w:t xml:space="preserve">мика весьма страстная, порой язвительная, но </w:t>
      </w:r>
      <w:r w:rsidR="0029139F">
        <w:t>всегда корректная и точная — ве</w:t>
      </w:r>
      <w:r w:rsidRPr="00D301FA">
        <w:t>дется в связи с выходом в свет книги профе</w:t>
      </w:r>
      <w:r w:rsidR="0029139F">
        <w:t>ссора Санкт-Петербургской Духов</w:t>
      </w:r>
      <w:r w:rsidRPr="00D301FA">
        <w:t>ной Академии протоиерея Георгия Митрофанова «Трагедия России</w:t>
      </w:r>
      <w:r w:rsidR="0029139F">
        <w:t>: «Запрет</w:t>
      </w:r>
      <w:r w:rsidRPr="00D301FA">
        <w:t>ные» темы истории XX века», но затрагивает</w:t>
      </w:r>
      <w:r w:rsidR="0029139F">
        <w:t xml:space="preserve"> эта полемика далеко не всю про</w:t>
      </w:r>
      <w:r w:rsidRPr="00D301FA">
        <w:t xml:space="preserve">блематику книги </w:t>
      </w:r>
      <w:r w:rsidR="00053841">
        <w:t>о. </w:t>
      </w:r>
      <w:r w:rsidRPr="00D301FA">
        <w:t>Георгия, а лишь одну скв</w:t>
      </w:r>
      <w:r w:rsidR="0029139F">
        <w:t>озную проблему его книги, касаю</w:t>
      </w:r>
      <w:r w:rsidRPr="00D301FA">
        <w:t>щуюся самого больного вопроса истории России XX века. Вопрос этот — об</w:t>
      </w:r>
      <w:r w:rsidR="0029139F">
        <w:t xml:space="preserve"> от</w:t>
      </w:r>
      <w:r w:rsidRPr="00D301FA">
        <w:t>ношении к советскому периоду нашей истории</w:t>
      </w:r>
      <w:r w:rsidR="0029139F">
        <w:t xml:space="preserve"> и в особенности об оценке Вели</w:t>
      </w:r>
      <w:r w:rsidRPr="00D301FA">
        <w:t>кой Отечественной войны 1941</w:t>
      </w:r>
      <w:r w:rsidR="00053841">
        <w:t>‒</w:t>
      </w:r>
      <w:r w:rsidRPr="00D301FA">
        <w:t>1945 гг.</w:t>
      </w:r>
    </w:p>
    <w:p w14:paraId="2E081639" w14:textId="77777777" w:rsidR="00296CBE" w:rsidRPr="00D301FA" w:rsidRDefault="00C42187" w:rsidP="00637C72">
      <w:pPr>
        <w:spacing w:line="360" w:lineRule="auto"/>
        <w:ind w:firstLine="709"/>
        <w:jc w:val="both"/>
      </w:pPr>
      <w:r w:rsidRPr="00D301FA">
        <w:t>Если с самой книгой протоиерея Георгия Митрофанова могут или захотят познакомиться далеко не многие, то уж точно многим доступна помещенная в интернете стенограмма ее презентации, состоя</w:t>
      </w:r>
      <w:r w:rsidR="0029139F">
        <w:t xml:space="preserve">вшейся 19 мая </w:t>
      </w:r>
      <w:proofErr w:type="spellStart"/>
      <w:r w:rsidR="0029139F">
        <w:t>с.г</w:t>
      </w:r>
      <w:proofErr w:type="spellEnd"/>
      <w:r w:rsidR="0029139F">
        <w:t>. в Музее Ахма</w:t>
      </w:r>
      <w:r w:rsidRPr="00D301FA">
        <w:t>товой. Все выступавшие там были тоже весьма единодушны в своем отношении к книге и ее автору: они воодушевленно славос</w:t>
      </w:r>
      <w:r w:rsidR="0029139F">
        <w:t>ловили книгу и восхваляли ее ав</w:t>
      </w:r>
      <w:r w:rsidRPr="00D301FA">
        <w:t>тора — главным образом за «смелость», с кот</w:t>
      </w:r>
      <w:r w:rsidR="0029139F">
        <w:t>орой он обсуждает якобы «запрет</w:t>
      </w:r>
      <w:r w:rsidRPr="00D301FA">
        <w:t>ные» темы «истории XX века» и срывает покровы с их «запретности».</w:t>
      </w:r>
    </w:p>
    <w:p w14:paraId="07494388" w14:textId="77777777" w:rsidR="00296CBE" w:rsidRPr="00D301FA" w:rsidRDefault="00C42187" w:rsidP="00637C72">
      <w:pPr>
        <w:spacing w:line="360" w:lineRule="auto"/>
        <w:ind w:firstLine="709"/>
        <w:jc w:val="both"/>
      </w:pPr>
      <w:r w:rsidRPr="00D301FA">
        <w:t>Вот лишь некоторые восторженные вы</w:t>
      </w:r>
      <w:r w:rsidR="00D730E3">
        <w:t>сказывания, прозвучавшие на пре</w:t>
      </w:r>
      <w:r w:rsidRPr="00D301FA">
        <w:t>зентации:</w:t>
      </w:r>
    </w:p>
    <w:p w14:paraId="20B06793" w14:textId="77777777" w:rsidR="00296CBE" w:rsidRPr="00D301FA" w:rsidRDefault="00C42187" w:rsidP="00637C72">
      <w:pPr>
        <w:spacing w:line="360" w:lineRule="auto"/>
        <w:ind w:firstLine="709"/>
        <w:jc w:val="both"/>
      </w:pPr>
      <w:r w:rsidRPr="00D301FA">
        <w:t>«...Два начала — свобода и верность традиции — &lt;...&gt; делают книгу</w:t>
      </w:r>
      <w:r w:rsidR="0029139F">
        <w:t xml:space="preserve"> </w:t>
      </w:r>
      <w:r w:rsidR="00053841">
        <w:t>о. </w:t>
      </w:r>
      <w:r w:rsidR="0029139F">
        <w:t>Ге</w:t>
      </w:r>
      <w:r w:rsidRPr="00D301FA">
        <w:t>оргия при ее открытой политизированности, обращенности к идеологическим проблемам книгой глубоко церковной, под</w:t>
      </w:r>
      <w:r w:rsidR="0029139F">
        <w:t>линно церковной» (доктор филоло</w:t>
      </w:r>
      <w:r w:rsidRPr="00D301FA">
        <w:t>гических наук, профессор П.</w:t>
      </w:r>
      <w:r w:rsidR="000B6783">
        <w:t> </w:t>
      </w:r>
      <w:r w:rsidRPr="00D301FA">
        <w:t xml:space="preserve">Е. </w:t>
      </w:r>
      <w:proofErr w:type="spellStart"/>
      <w:r w:rsidRPr="00D301FA">
        <w:t>Бухаркин</w:t>
      </w:r>
      <w:proofErr w:type="spellEnd"/>
      <w:r w:rsidRPr="00D301FA">
        <w:t>).</w:t>
      </w:r>
    </w:p>
    <w:p w14:paraId="2A824636" w14:textId="77777777" w:rsidR="00296CBE" w:rsidRPr="00D301FA" w:rsidRDefault="00C42187" w:rsidP="00637C72">
      <w:pPr>
        <w:spacing w:line="360" w:lineRule="auto"/>
        <w:ind w:firstLine="709"/>
        <w:jc w:val="both"/>
      </w:pPr>
      <w:r w:rsidRPr="00D301FA">
        <w:t xml:space="preserve">«Тексты </w:t>
      </w:r>
      <w:r w:rsidR="00053841">
        <w:t>о. </w:t>
      </w:r>
      <w:r w:rsidRPr="00D301FA">
        <w:t>Георгия — это замечательный и увы! редкий в наши дни п</w:t>
      </w:r>
      <w:r w:rsidR="0029139F">
        <w:t>ри</w:t>
      </w:r>
      <w:r w:rsidRPr="00D301FA">
        <w:t xml:space="preserve">мер исключительно христианской, церковной, евангельской оценки того, о чем он пишет. </w:t>
      </w:r>
      <w:r w:rsidR="00053841">
        <w:lastRenderedPageBreak/>
        <w:t>О. </w:t>
      </w:r>
      <w:r w:rsidRPr="00D301FA">
        <w:t>Георгий свободен о</w:t>
      </w:r>
      <w:r w:rsidR="000B6783">
        <w:t>т идеологии и от конъюнктуры. &lt;..</w:t>
      </w:r>
      <w:r w:rsidRPr="00D301FA">
        <w:t xml:space="preserve">.&gt; Замечу </w:t>
      </w:r>
      <w:r w:rsidR="00BD44B1" w:rsidRPr="00BD44B1">
        <w:rPr>
          <w:b/>
        </w:rPr>
        <w:t>(С. 221)</w:t>
      </w:r>
      <w:r w:rsidR="00BD44B1">
        <w:t xml:space="preserve"> </w:t>
      </w:r>
      <w:r w:rsidRPr="00D301FA">
        <w:t>вообще, что я не знаю большего патриота и более</w:t>
      </w:r>
      <w:r w:rsidR="000B6783">
        <w:t xml:space="preserve"> церковного человека, чем </w:t>
      </w:r>
      <w:r w:rsidR="00053841">
        <w:t>о. </w:t>
      </w:r>
      <w:r w:rsidR="000B6783">
        <w:t>Ге</w:t>
      </w:r>
      <w:r w:rsidRPr="00D301FA">
        <w:t>оргий» (игумен Петр (Мещеринов)).</w:t>
      </w:r>
    </w:p>
    <w:p w14:paraId="62CC529B" w14:textId="77777777" w:rsidR="00296CBE" w:rsidRPr="00D301FA" w:rsidRDefault="00C42187" w:rsidP="00637C72">
      <w:pPr>
        <w:spacing w:line="360" w:lineRule="auto"/>
        <w:ind w:firstLine="709"/>
        <w:jc w:val="both"/>
      </w:pPr>
      <w:r w:rsidRPr="00D301FA">
        <w:t xml:space="preserve">«Я бы &lt;...&gt; хотел сказать о том, что президент России, мне кажется, услышал </w:t>
      </w:r>
      <w:r w:rsidR="00053841">
        <w:t>о. </w:t>
      </w:r>
      <w:r w:rsidRPr="00D301FA">
        <w:t>Георгия. Сегодня прошла информация о том</w:t>
      </w:r>
      <w:r w:rsidR="000B6783">
        <w:t>, что создана специальная комис</w:t>
      </w:r>
      <w:r w:rsidRPr="00D301FA">
        <w:t>сия при президенте для противодействия извращению исторических фактов. Некоторые подумали, что это некий советск</w:t>
      </w:r>
      <w:r w:rsidR="000B6783">
        <w:t>ий реванш и это скорее направле</w:t>
      </w:r>
      <w:r w:rsidRPr="00D301FA">
        <w:t xml:space="preserve">но против того дела, которое делает </w:t>
      </w:r>
      <w:r w:rsidR="00053841">
        <w:t>о. </w:t>
      </w:r>
      <w:r w:rsidRPr="00D301FA">
        <w:t>Георгий. Н</w:t>
      </w:r>
      <w:r w:rsidR="000B6783">
        <w:t xml:space="preserve">о </w:t>
      </w:r>
      <w:proofErr w:type="gramStart"/>
      <w:r w:rsidR="000B6783">
        <w:t>мне кажется</w:t>
      </w:r>
      <w:proofErr w:type="gramEnd"/>
      <w:r w:rsidR="000B6783">
        <w:t>, &lt;...&gt; что эта ко</w:t>
      </w:r>
      <w:r w:rsidRPr="00D301FA">
        <w:t>миссия призвана развеять советские мифы о нашем прошлом. &lt;...&gt; Поскольку комиссия только приступает к своей работе, я думаю, что</w:t>
      </w:r>
      <w:r w:rsidR="000B6783">
        <w:t xml:space="preserve"> надо просто и </w:t>
      </w:r>
      <w:r w:rsidR="00053841">
        <w:t>о. </w:t>
      </w:r>
      <w:r w:rsidR="000B6783">
        <w:t>Геор</w:t>
      </w:r>
      <w:r w:rsidRPr="00D301FA">
        <w:t xml:space="preserve">гию возвысить свой голос и как-то подсказать, как должна работать комиссия. Потому что те чиновники, которые в нее вошли, пока этого не понимают. &lt;...&gt; Неслучайно СМИ обнародовали эту информацию именно сегодня, к нашему с вами собранию. &lt;...&gt; Значит, [это] Господь </w:t>
      </w:r>
      <w:r w:rsidR="000B6783">
        <w:t>нам подсказывает, как нужно дей</w:t>
      </w:r>
      <w:r w:rsidRPr="00D301FA">
        <w:t xml:space="preserve">ствовать дальше. Это, конечно, поднимает служение </w:t>
      </w:r>
      <w:r w:rsidR="00053841">
        <w:t>о. </w:t>
      </w:r>
      <w:r w:rsidRPr="00D301FA">
        <w:t xml:space="preserve">Георгия &lt;...&gt; Правде на </w:t>
      </w:r>
      <w:r w:rsidR="00307118">
        <w:t>совершенно новый уровень» (С.В. </w:t>
      </w:r>
      <w:proofErr w:type="spellStart"/>
      <w:r w:rsidRPr="00D301FA">
        <w:t>Чапнин</w:t>
      </w:r>
      <w:proofErr w:type="spellEnd"/>
      <w:r w:rsidRPr="00D301FA">
        <w:t xml:space="preserve">, </w:t>
      </w:r>
      <w:r w:rsidR="000B6783">
        <w:t>главный редактор газеты «Церков</w:t>
      </w:r>
      <w:r w:rsidRPr="00D301FA">
        <w:t>ный вестник» и «Журнала Московской Патриархии»).</w:t>
      </w:r>
    </w:p>
    <w:p w14:paraId="5389E35B" w14:textId="77777777" w:rsidR="00296CBE" w:rsidRPr="00D301FA" w:rsidRDefault="00C42187" w:rsidP="00637C72">
      <w:pPr>
        <w:spacing w:line="360" w:lineRule="auto"/>
        <w:ind w:firstLine="709"/>
        <w:jc w:val="both"/>
      </w:pPr>
      <w:r w:rsidRPr="00D301FA">
        <w:t xml:space="preserve">Читатель, конечно, заметил, что проходящая здесь сквозной нитью мысль о «церковности» книги </w:t>
      </w:r>
      <w:r w:rsidR="00053841">
        <w:t>о. </w:t>
      </w:r>
      <w:r w:rsidRPr="00D301FA">
        <w:t>Георгия Митр</w:t>
      </w:r>
      <w:r w:rsidR="000B6783">
        <w:t>офанова многократно и вниматель</w:t>
      </w:r>
      <w:r w:rsidRPr="00D301FA">
        <w:t>но опровергается авторами настоящей кни</w:t>
      </w:r>
      <w:r w:rsidR="000B6783">
        <w:t>ги — как с позиций богословско-</w:t>
      </w:r>
      <w:r w:rsidRPr="00D301FA">
        <w:t>догматических, так и с позиций актуально-па</w:t>
      </w:r>
      <w:r w:rsidR="000B6783">
        <w:t>стырских. Между тем суть восхва</w:t>
      </w:r>
      <w:r w:rsidRPr="00D301FA">
        <w:t>лений в ходе презентации «церковности» писан</w:t>
      </w:r>
      <w:r w:rsidR="000B6783">
        <w:t xml:space="preserve">ий </w:t>
      </w:r>
      <w:r w:rsidR="00053841">
        <w:t>о. </w:t>
      </w:r>
      <w:r w:rsidR="000B6783">
        <w:t>Георгия и их подлинная по</w:t>
      </w:r>
      <w:r w:rsidRPr="00D301FA">
        <w:t xml:space="preserve">доплека были вскрыты с полной очевидностью в оценках недавней и текущей современности протоиереем Владимиром </w:t>
      </w:r>
      <w:r w:rsidR="000B6783">
        <w:t>Мустафиным и в кликушеских «про</w:t>
      </w:r>
      <w:r w:rsidRPr="00D301FA">
        <w:t>рочествах» игумена Петра (Мещеринова).</w:t>
      </w:r>
    </w:p>
    <w:p w14:paraId="6BE3F086" w14:textId="77777777" w:rsidR="00296CBE" w:rsidRPr="00D301FA" w:rsidRDefault="00053841" w:rsidP="00637C72">
      <w:pPr>
        <w:spacing w:line="360" w:lineRule="auto"/>
        <w:ind w:firstLine="709"/>
        <w:jc w:val="both"/>
      </w:pPr>
      <w:r>
        <w:t>О. </w:t>
      </w:r>
      <w:r w:rsidR="00C42187" w:rsidRPr="00D301FA">
        <w:t>Владимир, сопоставляя позднее советское время с нынешним, заявил: «Где-то до 70-х годов, хотя и была Советская в</w:t>
      </w:r>
      <w:r w:rsidR="000B6783">
        <w:t>ласть, но народ был в значитель</w:t>
      </w:r>
      <w:r w:rsidR="00C42187" w:rsidRPr="00D301FA">
        <w:t>ной степени прежним, еще были живы мн</w:t>
      </w:r>
      <w:r w:rsidR="000B6783">
        <w:t>огие люди, родившиеся до револю</w:t>
      </w:r>
      <w:r w:rsidR="00C42187" w:rsidRPr="00D301FA">
        <w:t xml:space="preserve">ции и даже воспитание получившие до революции или в 20-е годы. Поэтому &lt;...&gt; еще жили люди, которые потенциально </w:t>
      </w:r>
      <w:r w:rsidR="000B6783">
        <w:t>эту власть не должны были прини</w:t>
      </w:r>
      <w:r w:rsidR="00C42187" w:rsidRPr="00D301FA">
        <w:t>мать — или шли на компромисс, или просто уходили в себя. Сейчас у нас другая страна. Сейчас у нас люди не российские. Эт</w:t>
      </w:r>
      <w:r w:rsidR="000B6783">
        <w:t>о советские люди». — Итак, ника</w:t>
      </w:r>
      <w:r w:rsidR="00C42187" w:rsidRPr="00D301FA">
        <w:t>кого рубежа между довоенной советской Ро</w:t>
      </w:r>
      <w:r w:rsidR="000B6783">
        <w:t xml:space="preserve">ссией и послевоенной </w:t>
      </w:r>
      <w:proofErr w:type="spellStart"/>
      <w:r w:rsidR="000B6783">
        <w:t>хрущевско</w:t>
      </w:r>
      <w:proofErr w:type="spellEnd"/>
      <w:r w:rsidR="000B6783">
        <w:t>-</w:t>
      </w:r>
      <w:r w:rsidR="00C42187" w:rsidRPr="00D301FA">
        <w:t xml:space="preserve">брежневской Россией (не говоря уже о самой Великой Отечественной!) просто не было; были «родившиеся &lt;...&gt; и даже </w:t>
      </w:r>
      <w:r w:rsidR="000B6783">
        <w:t>воспитание получившие до револю</w:t>
      </w:r>
      <w:r w:rsidR="00C42187" w:rsidRPr="00D301FA">
        <w:t>ции или в 20-е годы», те, «которые потенциально эту власть не должны были принимать» — и уже только «советские люди», а потому «люди не российские», и страна у нас «сейчас» поэтому «другая», т.е.,</w:t>
      </w:r>
      <w:r w:rsidR="00AF69E1">
        <w:t xml:space="preserve"> надо понимать, не Россия, а </w:t>
      </w:r>
      <w:r w:rsidR="00AF69E1">
        <w:lastRenderedPageBreak/>
        <w:t>не</w:t>
      </w:r>
      <w:r w:rsidR="00C42187" w:rsidRPr="00D301FA">
        <w:t>весть чт</w:t>
      </w:r>
      <w:r>
        <w:t>о. </w:t>
      </w:r>
      <w:r w:rsidR="00C42187" w:rsidRPr="00D301FA">
        <w:t xml:space="preserve">Нынче, — продолжает </w:t>
      </w:r>
      <w:r>
        <w:t>о. </w:t>
      </w:r>
      <w:r w:rsidR="00C42187" w:rsidRPr="00D301FA">
        <w:t>Владимир, — «вся интеллигенция «совком» побита. Что бы она ни изображала, Православие ли, что-то еще — все выходит по-советски, «</w:t>
      </w:r>
      <w:proofErr w:type="spellStart"/>
      <w:r w:rsidR="00C42187" w:rsidRPr="00D301FA">
        <w:t>по-совковски</w:t>
      </w:r>
      <w:proofErr w:type="spellEnd"/>
      <w:r w:rsidR="00C42187" w:rsidRPr="00D301FA">
        <w:t>», карикатурно, топ</w:t>
      </w:r>
      <w:r w:rsidR="000B6783">
        <w:t>орно, заменяя только звезду кре</w:t>
      </w:r>
      <w:r w:rsidR="00C42187" w:rsidRPr="00D301FA">
        <w:t xml:space="preserve">стом. И раздражение </w:t>
      </w:r>
      <w:r>
        <w:t>о. </w:t>
      </w:r>
      <w:r w:rsidR="00C42187" w:rsidRPr="00D301FA">
        <w:t>Георгия по этому поводу понятн</w:t>
      </w:r>
      <w:r w:rsidR="009D6C73">
        <w:t>о.</w:t>
      </w:r>
      <w:r w:rsidR="009D6C73" w:rsidRPr="009D6C73">
        <w:t xml:space="preserve"> </w:t>
      </w:r>
      <w:r w:rsidR="00C42187" w:rsidRPr="00D301FA">
        <w:t>&lt;...&gt; «</w:t>
      </w:r>
      <w:proofErr w:type="spellStart"/>
      <w:r w:rsidR="00C42187" w:rsidRPr="00D301FA">
        <w:t>Совковость</w:t>
      </w:r>
      <w:proofErr w:type="spellEnd"/>
      <w:r w:rsidR="00C42187" w:rsidRPr="00D301FA">
        <w:t>» — это хроническая болезнь, с ней труднее жить-то, тихое помешательство ведь</w:t>
      </w:r>
      <w:r w:rsidR="00BD44B1">
        <w:t xml:space="preserve"> </w:t>
      </w:r>
      <w:r w:rsidR="00BD44B1" w:rsidRPr="00BD44B1">
        <w:rPr>
          <w:b/>
        </w:rPr>
        <w:t>(С. 222)</w:t>
      </w:r>
      <w:r w:rsidR="00BD44B1">
        <w:t xml:space="preserve"> </w:t>
      </w:r>
      <w:r w:rsidR="00C42187" w:rsidRPr="00D301FA">
        <w:t>не лечится». — Если все это обдумать трезво,</w:t>
      </w:r>
      <w:r w:rsidR="00AF69E1">
        <w:t xml:space="preserve"> без приглушенных рыданий орато</w:t>
      </w:r>
      <w:r w:rsidR="00C42187" w:rsidRPr="00D301FA">
        <w:t xml:space="preserve">ра, то выйдет нечто «простое, как мычание»: мы с </w:t>
      </w:r>
      <w:r>
        <w:t>о. </w:t>
      </w:r>
      <w:r w:rsidR="00C42187" w:rsidRPr="00D301FA">
        <w:t xml:space="preserve">Георгием шагаем туда, куда должна шагать история (которой, увы, нет), а все прочие (миллионы «совков») шагают «не </w:t>
      </w:r>
      <w:proofErr w:type="gramStart"/>
      <w:r w:rsidR="00C42187" w:rsidRPr="00D301FA">
        <w:t>туда»...</w:t>
      </w:r>
      <w:proofErr w:type="gramEnd"/>
    </w:p>
    <w:p w14:paraId="228F360C" w14:textId="77777777" w:rsidR="00296CBE" w:rsidRPr="00D301FA" w:rsidRDefault="00C42187" w:rsidP="00637C72">
      <w:pPr>
        <w:spacing w:line="360" w:lineRule="auto"/>
        <w:ind w:firstLine="709"/>
        <w:jc w:val="both"/>
      </w:pPr>
      <w:r w:rsidRPr="00D301FA">
        <w:t>Гораздо радикальнее высказался игумен Петр: «&lt;...&gt; Большевизм Россию с лица земли ни больше, ни меньше, а просто ст</w:t>
      </w:r>
      <w:r w:rsidR="00AF69E1">
        <w:t>ер. &lt;...&gt; И мое мнение, что Рос</w:t>
      </w:r>
      <w:r w:rsidRPr="00D301FA">
        <w:t>сия как цивилизация, как христианская культу</w:t>
      </w:r>
      <w:r w:rsidR="00AF69E1">
        <w:t>ра, как живая преемственная тра</w:t>
      </w:r>
      <w:r w:rsidRPr="00D301FA">
        <w:t xml:space="preserve">диция прекратила свое существование. Мы </w:t>
      </w:r>
      <w:r w:rsidR="00AF69E1">
        <w:t>действительно &lt;...&gt; живем в дру</w:t>
      </w:r>
      <w:r w:rsidRPr="00D301FA">
        <w:t>гой стране. И само слово «Россия», которое мы употребляем сейчас, является не синонимом исторической России, а абсолютным антонимом. &lt;...&gt; Этим самым создается &lt;...&gt; атмосфера безумного морока,</w:t>
      </w:r>
      <w:r w:rsidR="00AF69E1">
        <w:t xml:space="preserve"> от которого можно было бы вооб</w:t>
      </w:r>
      <w:r w:rsidR="00307118">
        <w:t>ще прий</w:t>
      </w:r>
      <w:r w:rsidRPr="00D301FA">
        <w:t>ти в уныние, если бы не отдельные голоса людей, которые оценивают прошлое и настоящее с христианской, и только с христианской, т.е. с церковной, евангельской точки зрения, называют вещи с</w:t>
      </w:r>
      <w:r w:rsidR="00AF69E1">
        <w:t>воими именами и говорят об исто</w:t>
      </w:r>
      <w:r w:rsidRPr="00D301FA">
        <w:t xml:space="preserve">рической правде. И один из таких людей, и я бы сказал, единственный, может быть, человек в нашей Церкви такого масштаба, это </w:t>
      </w:r>
      <w:r w:rsidR="00053841">
        <w:t>о. </w:t>
      </w:r>
      <w:r w:rsidRPr="00D301FA">
        <w:t>Георгий Митрофанов».</w:t>
      </w:r>
    </w:p>
    <w:p w14:paraId="6B193D74" w14:textId="77777777" w:rsidR="00296CBE" w:rsidRPr="00D301FA" w:rsidRDefault="00C42187" w:rsidP="00637C72">
      <w:pPr>
        <w:spacing w:line="360" w:lineRule="auto"/>
        <w:ind w:firstLine="709"/>
        <w:jc w:val="both"/>
      </w:pPr>
      <w:r w:rsidRPr="00D301FA">
        <w:t>Замечателен здесь синонимический ряд: «с христианской, т.е. с церковной, евангельской точки зрения». «Евангельская» точка зрения, согласно игумену Петру, состоит, в частности, в том, что наша п</w:t>
      </w:r>
      <w:r w:rsidR="00AF69E1">
        <w:t>обеда в войне 1941</w:t>
      </w:r>
      <w:r w:rsidR="00053841">
        <w:t>‒</w:t>
      </w:r>
      <w:r w:rsidR="00AF69E1">
        <w:t>1945 гг. «ли</w:t>
      </w:r>
      <w:r w:rsidRPr="00D301FA">
        <w:t>шила наш народ самой возможности покаяния»</w:t>
      </w:r>
      <w:r w:rsidR="00AF69E1">
        <w:t xml:space="preserve"> и потому столь показателен, по</w:t>
      </w:r>
      <w:r w:rsidRPr="00D301FA">
        <w:t>учителен и прекрасен пример генерала Власова: «Массовое сознание восприни</w:t>
      </w:r>
      <w:r w:rsidRPr="00D301FA">
        <w:softHyphen/>
        <w:t xml:space="preserve">мает его только как предателя. </w:t>
      </w:r>
      <w:r w:rsidR="00053841">
        <w:t>О. </w:t>
      </w:r>
      <w:r w:rsidRPr="00D301FA">
        <w:t>Георгий уви</w:t>
      </w:r>
      <w:r w:rsidR="00AF69E1">
        <w:t>дел в нем то осознание ошибочно</w:t>
      </w:r>
      <w:r w:rsidRPr="00D301FA">
        <w:t>сти выбранного Россией пути, которое должно</w:t>
      </w:r>
      <w:r w:rsidR="00AF69E1">
        <w:t xml:space="preserve"> было бы быть у всего нашего на</w:t>
      </w:r>
      <w:r w:rsidRPr="00D301FA">
        <w:t>рода. Победа этот росток покаяния задавила окончательно».</w:t>
      </w:r>
    </w:p>
    <w:p w14:paraId="425775D7" w14:textId="77777777" w:rsidR="00296CBE" w:rsidRPr="00D301FA" w:rsidRDefault="00C42187" w:rsidP="00637C72">
      <w:pPr>
        <w:spacing w:line="360" w:lineRule="auto"/>
        <w:ind w:firstLine="709"/>
        <w:jc w:val="both"/>
      </w:pPr>
      <w:r w:rsidRPr="00D301FA">
        <w:t>А дальше еще решительнее: «&lt;...&gt; В пятой</w:t>
      </w:r>
      <w:r w:rsidR="00AF69E1">
        <w:t xml:space="preserve"> главе книги пророка Даниила по</w:t>
      </w:r>
      <w:r w:rsidRPr="00D301FA">
        <w:t>вествуется о весах, на которых был взвешен цар</w:t>
      </w:r>
      <w:r w:rsidR="00AF69E1">
        <w:t>ь Валтасар. И вот мое такое мне</w:t>
      </w:r>
      <w:r w:rsidRPr="00D301FA">
        <w:t>ние, все более и более усиливающееся, что Рос</w:t>
      </w:r>
      <w:r w:rsidR="00AF69E1">
        <w:t>сия взвешена на этих ужасных Бо</w:t>
      </w:r>
      <w:r w:rsidRPr="00D301FA">
        <w:t xml:space="preserve">жьих весах и уже найдена слишком легкой. </w:t>
      </w:r>
      <w:r w:rsidR="00AF69E1">
        <w:t>В России не осталось народа. &lt;..</w:t>
      </w:r>
      <w:r w:rsidRPr="00D301FA">
        <w:t>.&gt; Русская нация уже умерла духовно и нравствен</w:t>
      </w:r>
      <w:r w:rsidR="00AF69E1">
        <w:t>но, и вслед за этим она уже уми</w:t>
      </w:r>
      <w:r w:rsidRPr="00D301FA">
        <w:t>рает физически. &lt;...&gt; Одной из характерист</w:t>
      </w:r>
      <w:r w:rsidR="00AF69E1">
        <w:t>ик жизни современных русских лю</w:t>
      </w:r>
      <w:r w:rsidRPr="00D301FA">
        <w:t>дей является трусость. &lt;...&gt; Мы, к сожален</w:t>
      </w:r>
      <w:r w:rsidR="00AF69E1">
        <w:t>ию, нация трусов». «Смелый чело</w:t>
      </w:r>
      <w:r w:rsidRPr="00D301FA">
        <w:t>век» — это «</w:t>
      </w:r>
      <w:r w:rsidR="00053841">
        <w:t>о. </w:t>
      </w:r>
      <w:r w:rsidRPr="00D301FA">
        <w:t xml:space="preserve">Георгий Митрофанов», потому что в нем «эта смелость не какое-то лихачество безрассудное или, как бывает уже перед отчаянием, наплевательское такое отношение», а </w:t>
      </w:r>
      <w:r w:rsidRPr="00D301FA">
        <w:lastRenderedPageBreak/>
        <w:t>«смелость евангельская, смелость христианская».</w:t>
      </w:r>
    </w:p>
    <w:p w14:paraId="305085C2" w14:textId="77777777" w:rsidR="00296CBE" w:rsidRPr="00D301FA" w:rsidRDefault="00C42187" w:rsidP="00637C72">
      <w:pPr>
        <w:spacing w:line="360" w:lineRule="auto"/>
        <w:ind w:firstLine="709"/>
        <w:jc w:val="both"/>
      </w:pPr>
      <w:r w:rsidRPr="00D301FA">
        <w:t xml:space="preserve">Правы наши авторы и единогласны в одном: о чем бы ни писал </w:t>
      </w:r>
      <w:r w:rsidR="00053841">
        <w:t>о. </w:t>
      </w:r>
      <w:r w:rsidRPr="00D301FA">
        <w:t>Георгий в своей книге, но казуистическое оправдание тр</w:t>
      </w:r>
      <w:r w:rsidR="00AF69E1">
        <w:t>усливого, конъюнктурного, бессо</w:t>
      </w:r>
      <w:r w:rsidRPr="00D301FA">
        <w:t>вестного по сути своей предательства генерал</w:t>
      </w:r>
      <w:r w:rsidR="00AF69E1">
        <w:t>а Власова, ряжение его в «право</w:t>
      </w:r>
      <w:r w:rsidRPr="00D301FA">
        <w:t>славного подвижника», «покаянную жертву» з</w:t>
      </w:r>
      <w:r w:rsidR="00AF69E1">
        <w:t>а весь народ русский — вот глав</w:t>
      </w:r>
      <w:r w:rsidRPr="00D301FA">
        <w:t>ная и сквозная «смелая идея» маститого профессора-протоиерея, всё остальное ею окрашено и под нее подверстано...</w:t>
      </w:r>
    </w:p>
    <w:p w14:paraId="1C28365A" w14:textId="433D7F7B" w:rsidR="00296CBE" w:rsidRDefault="00C42187" w:rsidP="00637C72">
      <w:pPr>
        <w:spacing w:line="360" w:lineRule="auto"/>
        <w:ind w:firstLine="709"/>
        <w:jc w:val="both"/>
      </w:pPr>
      <w:r w:rsidRPr="00D301FA">
        <w:t>Один персонаж романа А.</w:t>
      </w:r>
      <w:r w:rsidR="00AF69E1">
        <w:t> </w:t>
      </w:r>
      <w:r w:rsidRPr="00D301FA">
        <w:t xml:space="preserve">И. Солженицына </w:t>
      </w:r>
      <w:proofErr w:type="gramStart"/>
      <w:r w:rsidRPr="00D301FA">
        <w:t>« В</w:t>
      </w:r>
      <w:proofErr w:type="gramEnd"/>
      <w:r w:rsidRPr="00D301FA">
        <w:t xml:space="preserve"> круге первом» (как раз из тех простых «русских людей», которые «родились и воспитаны до революции»!) </w:t>
      </w:r>
      <w:r w:rsidR="00BD44B1" w:rsidRPr="00BD44B1">
        <w:rPr>
          <w:b/>
        </w:rPr>
        <w:t>(С. 223)</w:t>
      </w:r>
      <w:r w:rsidR="00BD44B1">
        <w:t xml:space="preserve"> </w:t>
      </w:r>
      <w:r w:rsidRPr="00D301FA">
        <w:t>в ответ на отчаянный, вполне «интеллигентски</w:t>
      </w:r>
      <w:r w:rsidR="00AF69E1">
        <w:t>й» вопль главного героя, алчуще</w:t>
      </w:r>
      <w:r w:rsidRPr="00D301FA">
        <w:t>го, но не взыскующего Правды, отвечает ясно</w:t>
      </w:r>
      <w:r w:rsidR="00AF69E1">
        <w:t xml:space="preserve"> и твердо: «Волкодав — прав, лю</w:t>
      </w:r>
      <w:r w:rsidRPr="00D301FA">
        <w:t>доед — нет». Может быть, сам Солженицын, подразумевавший под «людоедом» Сталина, и согласился бы, что «волкодав» в этом</w:t>
      </w:r>
      <w:r w:rsidR="00AF69E1">
        <w:t xml:space="preserve"> контексте — Гитлер и его полчи</w:t>
      </w:r>
      <w:r w:rsidRPr="00D301FA">
        <w:t>ща (во всяком случае, В.</w:t>
      </w:r>
      <w:r w:rsidR="00AF69E1">
        <w:t> </w:t>
      </w:r>
      <w:r w:rsidRPr="00D301FA">
        <w:t>П. Астафьев в своем п</w:t>
      </w:r>
      <w:r w:rsidR="00AF69E1">
        <w:t>оследнем романе, а гораздо рань</w:t>
      </w:r>
      <w:r w:rsidRPr="00D301FA">
        <w:t>ше его В.</w:t>
      </w:r>
      <w:r w:rsidR="00AF69E1">
        <w:t> </w:t>
      </w:r>
      <w:r w:rsidRPr="00D301FA">
        <w:t>С. Гроссман в своем «задержанном»</w:t>
      </w:r>
      <w:r w:rsidR="00AF69E1">
        <w:t xml:space="preserve"> свирепой цензурой «людоеда» ро</w:t>
      </w:r>
      <w:r w:rsidRPr="00D301FA">
        <w:t>мане «Жизнь и судьба» безоговорочно согласн</w:t>
      </w:r>
      <w:r w:rsidR="00AF69E1">
        <w:t>ы с этим). Но у истории своя ло</w:t>
      </w:r>
      <w:r w:rsidRPr="00D301FA">
        <w:t xml:space="preserve">гика, и кому как не носящим сан протоиерея или игумена знать, что она насквозь </w:t>
      </w:r>
      <w:proofErr w:type="spellStart"/>
      <w:r w:rsidRPr="00D301FA">
        <w:t>провиденциальна</w:t>
      </w:r>
      <w:proofErr w:type="spellEnd"/>
      <w:r w:rsidRPr="00D301FA">
        <w:t>!.. У народа тоже есть своя логика — нравственно-совестливая, которую нельзя обмануть никакой, даже самой изощренной казуистикой чело</w:t>
      </w:r>
      <w:r w:rsidRPr="00D301FA">
        <w:softHyphen/>
        <w:t xml:space="preserve">веческого «мудрования». </w:t>
      </w:r>
      <w:proofErr w:type="gramStart"/>
      <w:r w:rsidRPr="00D301FA">
        <w:t>Согласно этой логике</w:t>
      </w:r>
      <w:proofErr w:type="gramEnd"/>
      <w:r w:rsidRPr="00D301FA">
        <w:t xml:space="preserve"> </w:t>
      </w:r>
      <w:r w:rsidRPr="00D905FD">
        <w:rPr>
          <w:i/>
        </w:rPr>
        <w:t>предательство</w:t>
      </w:r>
      <w:r w:rsidRPr="00D301FA">
        <w:t xml:space="preserve"> — всегда предательство и должно сурово караться по закон</w:t>
      </w:r>
      <w:r w:rsidR="00D905FD">
        <w:t>ам человеческой совести и земно</w:t>
      </w:r>
      <w:r w:rsidRPr="00D301FA">
        <w:t>го суда, а покаяние — это исповедь сердца человеческого перед судом Божьим в смиренной готовности принять и Божью кару, и</w:t>
      </w:r>
      <w:r w:rsidR="00D905FD">
        <w:t xml:space="preserve"> Божью милость... Перед </w:t>
      </w:r>
      <w:r w:rsidR="00053841">
        <w:t>о. </w:t>
      </w:r>
      <w:r w:rsidR="00D905FD">
        <w:t>Геор</w:t>
      </w:r>
      <w:r w:rsidRPr="00D301FA">
        <w:t>гием генерал Власов не исповедовался и ни перед каким другим иереем тоже — это известно достоверн</w:t>
      </w:r>
      <w:r w:rsidR="00053841">
        <w:t>о. </w:t>
      </w:r>
      <w:r w:rsidRPr="00D301FA">
        <w:t>Суд человеческий (и</w:t>
      </w:r>
      <w:r w:rsidR="00D905FD">
        <w:t xml:space="preserve"> совестный народный суд) его по</w:t>
      </w:r>
      <w:r w:rsidRPr="00D301FA">
        <w:t>карал по его заслугам. Божий суд над ним состоялся, как известно, сразу вслед за исполнением земного приговора, но каков он, нам всем одинаково дано узнать только по Втором Пришествии Христове. Историку не к лицу заниматься чем бы то ни было иным, кроме исследования сохранивш</w:t>
      </w:r>
      <w:r w:rsidR="00D905FD">
        <w:t>ихся источников и интер</w:t>
      </w:r>
      <w:r w:rsidRPr="00D301FA">
        <w:t>претации оных в согласии со своей и желательно народной совестью...</w:t>
      </w:r>
    </w:p>
    <w:p w14:paraId="4DB9CA20" w14:textId="77777777" w:rsidR="00D905FD" w:rsidRDefault="00D905FD" w:rsidP="00637C72">
      <w:pPr>
        <w:spacing w:line="360" w:lineRule="auto"/>
        <w:ind w:firstLine="709"/>
        <w:jc w:val="both"/>
      </w:pPr>
    </w:p>
    <w:p w14:paraId="75E79352" w14:textId="77777777" w:rsidR="00D905FD" w:rsidRDefault="00C42187" w:rsidP="00637C72">
      <w:pPr>
        <w:spacing w:line="360" w:lineRule="auto"/>
        <w:ind w:firstLine="709"/>
        <w:jc w:val="both"/>
      </w:pPr>
      <w:bookmarkStart w:id="0" w:name="_GoBack"/>
      <w:bookmarkEnd w:id="0"/>
      <w:r w:rsidRPr="00D301FA">
        <w:t xml:space="preserve">14 октября 2009 года, </w:t>
      </w:r>
    </w:p>
    <w:p w14:paraId="500BB796" w14:textId="77777777" w:rsidR="00296CBE" w:rsidRDefault="00C42187" w:rsidP="00637C72">
      <w:pPr>
        <w:spacing w:line="360" w:lineRule="auto"/>
        <w:ind w:firstLine="709"/>
        <w:jc w:val="both"/>
      </w:pPr>
      <w:r w:rsidRPr="00D301FA">
        <w:t>в праздник Покрова Божией Матери</w:t>
      </w:r>
    </w:p>
    <w:p w14:paraId="6C8EC6A3" w14:textId="77777777" w:rsidR="00D905FD" w:rsidRPr="00D301FA" w:rsidRDefault="00D905FD" w:rsidP="00637C72">
      <w:pPr>
        <w:spacing w:line="360" w:lineRule="auto"/>
        <w:ind w:firstLine="709"/>
        <w:jc w:val="both"/>
      </w:pPr>
    </w:p>
    <w:p w14:paraId="3C67508E" w14:textId="77777777" w:rsidR="00D905FD" w:rsidRDefault="00D905FD" w:rsidP="00637C72">
      <w:pPr>
        <w:spacing w:line="360" w:lineRule="auto"/>
        <w:ind w:firstLine="709"/>
        <w:jc w:val="right"/>
        <w:rPr>
          <w:i/>
        </w:rPr>
      </w:pPr>
      <w:r>
        <w:rPr>
          <w:i/>
        </w:rPr>
        <w:t>Юрий Руденко</w:t>
      </w:r>
    </w:p>
    <w:p w14:paraId="628A1C71" w14:textId="77777777" w:rsidR="00D905FD" w:rsidRDefault="00D905FD" w:rsidP="00637C72">
      <w:pPr>
        <w:spacing w:line="360" w:lineRule="auto"/>
        <w:ind w:firstLine="709"/>
        <w:jc w:val="right"/>
        <w:rPr>
          <w:i/>
        </w:rPr>
      </w:pPr>
      <w:r>
        <w:rPr>
          <w:i/>
        </w:rPr>
        <w:t>доктор филологических наук,</w:t>
      </w:r>
    </w:p>
    <w:p w14:paraId="6772187B" w14:textId="77777777" w:rsidR="00296CBE" w:rsidRPr="00D905FD" w:rsidRDefault="00C42187" w:rsidP="00637C72">
      <w:pPr>
        <w:spacing w:line="360" w:lineRule="auto"/>
        <w:ind w:firstLine="709"/>
        <w:jc w:val="right"/>
        <w:rPr>
          <w:i/>
        </w:rPr>
      </w:pPr>
      <w:r w:rsidRPr="00D905FD">
        <w:rPr>
          <w:i/>
        </w:rPr>
        <w:t>профессор Санкт-Петербургского университета</w:t>
      </w:r>
    </w:p>
    <w:sectPr w:rsidR="00296CBE" w:rsidRPr="00D905FD" w:rsidSect="00307118">
      <w:footerReference w:type="even" r:id="rId7"/>
      <w:footerReference w:type="default" r:id="rId8"/>
      <w:pgSz w:w="11907" w:h="16839" w:code="9"/>
      <w:pgMar w:top="1440" w:right="1080" w:bottom="1440" w:left="1080"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CBF95" w14:textId="77777777" w:rsidR="003B2E78" w:rsidRDefault="003B2E78">
      <w:r>
        <w:separator/>
      </w:r>
    </w:p>
  </w:endnote>
  <w:endnote w:type="continuationSeparator" w:id="0">
    <w:p w14:paraId="3108057D" w14:textId="77777777" w:rsidR="003B2E78" w:rsidRDefault="003B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1771506"/>
      <w:docPartObj>
        <w:docPartGallery w:val="Page Numbers (Bottom of Page)"/>
        <w:docPartUnique/>
      </w:docPartObj>
    </w:sdtPr>
    <w:sdtEndPr/>
    <w:sdtContent>
      <w:p w14:paraId="0E775AA0" w14:textId="77777777" w:rsidR="00053841" w:rsidRDefault="00053841">
        <w:pPr>
          <w:pStyle w:val="a5"/>
          <w:jc w:val="right"/>
        </w:pPr>
        <w:r>
          <w:fldChar w:fldCharType="begin"/>
        </w:r>
        <w:r>
          <w:instrText>PAGE   \* MERGEFORMAT</w:instrText>
        </w:r>
        <w:r>
          <w:fldChar w:fldCharType="separate"/>
        </w:r>
        <w:r w:rsidR="006D7B0B">
          <w:rPr>
            <w:noProof/>
          </w:rPr>
          <w:t>4</w:t>
        </w:r>
        <w:r>
          <w:fldChar w:fldCharType="end"/>
        </w:r>
      </w:p>
    </w:sdtContent>
  </w:sdt>
  <w:p w14:paraId="13DC5EA1" w14:textId="77777777" w:rsidR="00053841" w:rsidRDefault="0005384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2109322"/>
      <w:docPartObj>
        <w:docPartGallery w:val="Page Numbers (Bottom of Page)"/>
        <w:docPartUnique/>
      </w:docPartObj>
    </w:sdtPr>
    <w:sdtEndPr/>
    <w:sdtContent>
      <w:p w14:paraId="5CC2EE35" w14:textId="77777777" w:rsidR="005F6161" w:rsidRDefault="005F6161">
        <w:pPr>
          <w:pStyle w:val="a5"/>
          <w:jc w:val="right"/>
        </w:pPr>
        <w:r>
          <w:fldChar w:fldCharType="begin"/>
        </w:r>
        <w:r>
          <w:instrText>PAGE   \* MERGEFORMAT</w:instrText>
        </w:r>
        <w:r>
          <w:fldChar w:fldCharType="separate"/>
        </w:r>
        <w:r w:rsidR="006D7B0B">
          <w:rPr>
            <w:noProof/>
          </w:rPr>
          <w:t>3</w:t>
        </w:r>
        <w:r>
          <w:fldChar w:fldCharType="end"/>
        </w:r>
      </w:p>
    </w:sdtContent>
  </w:sdt>
  <w:p w14:paraId="3D3956F9" w14:textId="77777777" w:rsidR="005F6161" w:rsidRDefault="005F61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5A1FF" w14:textId="77777777" w:rsidR="003B2E78" w:rsidRDefault="003B2E78"/>
  </w:footnote>
  <w:footnote w:type="continuationSeparator" w:id="0">
    <w:p w14:paraId="790CA60F" w14:textId="77777777" w:rsidR="003B2E78" w:rsidRDefault="003B2E7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296CBE"/>
    <w:rsid w:val="00053841"/>
    <w:rsid w:val="00066717"/>
    <w:rsid w:val="000B6783"/>
    <w:rsid w:val="00176CE6"/>
    <w:rsid w:val="0029139F"/>
    <w:rsid w:val="00296CBE"/>
    <w:rsid w:val="00307118"/>
    <w:rsid w:val="00337913"/>
    <w:rsid w:val="003B2E78"/>
    <w:rsid w:val="00502062"/>
    <w:rsid w:val="005F58FB"/>
    <w:rsid w:val="005F6161"/>
    <w:rsid w:val="00630AA3"/>
    <w:rsid w:val="00637C72"/>
    <w:rsid w:val="006D7B0B"/>
    <w:rsid w:val="009D6C73"/>
    <w:rsid w:val="00AF69E1"/>
    <w:rsid w:val="00BD44B1"/>
    <w:rsid w:val="00C42187"/>
    <w:rsid w:val="00D301FA"/>
    <w:rsid w:val="00D4519F"/>
    <w:rsid w:val="00D730E3"/>
    <w:rsid w:val="00D90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8C30A"/>
  <w15:docId w15:val="{6E4EB67D-096D-4A1D-B0EF-F7131DF8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icturecaption">
    <w:name w:val="Picture caption_"/>
    <w:basedOn w:val="a0"/>
    <w:link w:val="Picturecaption0"/>
    <w:rPr>
      <w:b/>
      <w:bCs/>
      <w:i/>
      <w:iCs/>
      <w:smallCaps w:val="0"/>
      <w:strike w:val="0"/>
      <w:sz w:val="84"/>
      <w:szCs w:val="84"/>
      <w:u w:val="none"/>
    </w:rPr>
  </w:style>
  <w:style w:type="character" w:customStyle="1" w:styleId="Picturecaption1">
    <w:name w:val="Picture caption"/>
    <w:basedOn w:val="Picturecaption"/>
    <w:rPr>
      <w:rFonts w:ascii="Times New Roman" w:eastAsia="Times New Roman" w:hAnsi="Times New Roman" w:cs="Times New Roman"/>
      <w:b/>
      <w:bCs/>
      <w:i/>
      <w:iCs/>
      <w:smallCaps w:val="0"/>
      <w:strike w:val="0"/>
      <w:color w:val="302D2E"/>
      <w:spacing w:val="0"/>
      <w:w w:val="100"/>
      <w:position w:val="0"/>
      <w:sz w:val="84"/>
      <w:szCs w:val="84"/>
      <w:u w:val="none"/>
      <w:lang w:val="ru-RU" w:eastAsia="ru-RU" w:bidi="ru-RU"/>
    </w:rPr>
  </w:style>
  <w:style w:type="character" w:customStyle="1" w:styleId="Heading1">
    <w:name w:val="Heading #1_"/>
    <w:basedOn w:val="a0"/>
    <w:link w:val="Heading10"/>
    <w:rPr>
      <w:b/>
      <w:bCs/>
      <w:i/>
      <w:iCs/>
      <w:smallCaps w:val="0"/>
      <w:strike w:val="0"/>
      <w:sz w:val="84"/>
      <w:szCs w:val="84"/>
      <w:u w:val="none"/>
    </w:rPr>
  </w:style>
  <w:style w:type="character" w:customStyle="1" w:styleId="Bodytext3">
    <w:name w:val="Body text (3)_"/>
    <w:basedOn w:val="a0"/>
    <w:link w:val="Bodytext30"/>
    <w:rPr>
      <w:b w:val="0"/>
      <w:bCs w:val="0"/>
      <w:i/>
      <w:iCs/>
      <w:smallCaps w:val="0"/>
      <w:strike w:val="0"/>
      <w:sz w:val="30"/>
      <w:szCs w:val="30"/>
      <w:u w:val="none"/>
    </w:rPr>
  </w:style>
  <w:style w:type="character" w:customStyle="1" w:styleId="Bodytext2">
    <w:name w:val="Body text (2)_"/>
    <w:basedOn w:val="a0"/>
    <w:link w:val="Bodytext20"/>
    <w:rPr>
      <w:b w:val="0"/>
      <w:bCs w:val="0"/>
      <w:i w:val="0"/>
      <w:iCs w:val="0"/>
      <w:smallCaps w:val="0"/>
      <w:strike w:val="0"/>
      <w:sz w:val="19"/>
      <w:szCs w:val="19"/>
      <w:u w:val="none"/>
    </w:rPr>
  </w:style>
  <w:style w:type="character" w:customStyle="1" w:styleId="Bodytext2Exact">
    <w:name w:val="Body text (2) Exact"/>
    <w:basedOn w:val="a0"/>
    <w:rPr>
      <w:b w:val="0"/>
      <w:bCs w:val="0"/>
      <w:i w:val="0"/>
      <w:iCs w:val="0"/>
      <w:smallCaps w:val="0"/>
      <w:strike w:val="0"/>
      <w:sz w:val="19"/>
      <w:szCs w:val="19"/>
      <w:u w:val="none"/>
    </w:rPr>
  </w:style>
  <w:style w:type="character" w:customStyle="1" w:styleId="Bodytext4">
    <w:name w:val="Body text (4)_"/>
    <w:basedOn w:val="a0"/>
    <w:link w:val="Bodytext40"/>
    <w:rPr>
      <w:b/>
      <w:bCs/>
      <w:i/>
      <w:iCs/>
      <w:smallCaps w:val="0"/>
      <w:strike w:val="0"/>
      <w:sz w:val="20"/>
      <w:szCs w:val="20"/>
      <w:u w:val="none"/>
    </w:rPr>
  </w:style>
  <w:style w:type="character" w:customStyle="1" w:styleId="Bodytext5">
    <w:name w:val="Body text (5)_"/>
    <w:basedOn w:val="a0"/>
    <w:link w:val="Bodytext50"/>
    <w:rPr>
      <w:b/>
      <w:bCs/>
      <w:i w:val="0"/>
      <w:iCs w:val="0"/>
      <w:smallCaps w:val="0"/>
      <w:strike w:val="0"/>
      <w:sz w:val="19"/>
      <w:szCs w:val="19"/>
      <w:u w:val="none"/>
    </w:rPr>
  </w:style>
  <w:style w:type="character" w:customStyle="1" w:styleId="Bodytext55ptNotBoldItalic">
    <w:name w:val="Body text (5) + 5 pt;Not Bold;Italic"/>
    <w:basedOn w:val="Bodytext5"/>
    <w:rPr>
      <w:rFonts w:ascii="Times New Roman" w:eastAsia="Times New Roman" w:hAnsi="Times New Roman" w:cs="Times New Roman"/>
      <w:b/>
      <w:bCs/>
      <w:i/>
      <w:iCs/>
      <w:smallCaps w:val="0"/>
      <w:strike w:val="0"/>
      <w:color w:val="000000"/>
      <w:spacing w:val="0"/>
      <w:w w:val="100"/>
      <w:position w:val="0"/>
      <w:sz w:val="10"/>
      <w:szCs w:val="10"/>
      <w:u w:val="none"/>
      <w:lang w:val="ru-RU" w:eastAsia="ru-RU" w:bidi="ru-RU"/>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302D2E"/>
      <w:spacing w:val="0"/>
      <w:w w:val="100"/>
      <w:position w:val="0"/>
      <w:sz w:val="19"/>
      <w:szCs w:val="19"/>
      <w:u w:val="none"/>
      <w:lang w:val="ru-RU" w:eastAsia="ru-RU" w:bidi="ru-RU"/>
    </w:rPr>
  </w:style>
  <w:style w:type="character" w:customStyle="1" w:styleId="Bodytext6">
    <w:name w:val="Body text (6)_"/>
    <w:basedOn w:val="a0"/>
    <w:link w:val="Bodytext60"/>
    <w:rPr>
      <w:b w:val="0"/>
      <w:bCs w:val="0"/>
      <w:i w:val="0"/>
      <w:iCs w:val="0"/>
      <w:smallCaps w:val="0"/>
      <w:strike w:val="0"/>
      <w:sz w:val="17"/>
      <w:szCs w:val="17"/>
      <w:u w:val="none"/>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color w:val="302D2E"/>
      <w:spacing w:val="0"/>
      <w:w w:val="100"/>
      <w:position w:val="0"/>
      <w:sz w:val="17"/>
      <w:szCs w:val="17"/>
      <w:u w:val="none"/>
      <w:lang w:val="ru-RU" w:eastAsia="ru-RU" w:bidi="ru-RU"/>
    </w:rPr>
  </w:style>
  <w:style w:type="character" w:customStyle="1" w:styleId="Bodytext7">
    <w:name w:val="Body text (7)_"/>
    <w:basedOn w:val="a0"/>
    <w:link w:val="Bodytext70"/>
    <w:rPr>
      <w:b w:val="0"/>
      <w:bCs w:val="0"/>
      <w:i w:val="0"/>
      <w:iCs w:val="0"/>
      <w:smallCaps w:val="0"/>
      <w:strike w:val="0"/>
      <w:sz w:val="17"/>
      <w:szCs w:val="17"/>
      <w:u w:val="none"/>
    </w:rPr>
  </w:style>
  <w:style w:type="character" w:customStyle="1" w:styleId="Bodytext71">
    <w:name w:val="Body text (7)"/>
    <w:basedOn w:val="Bodytext7"/>
    <w:rPr>
      <w:rFonts w:ascii="Times New Roman" w:eastAsia="Times New Roman" w:hAnsi="Times New Roman" w:cs="Times New Roman"/>
      <w:b w:val="0"/>
      <w:bCs w:val="0"/>
      <w:i w:val="0"/>
      <w:iCs w:val="0"/>
      <w:smallCaps w:val="0"/>
      <w:strike w:val="0"/>
      <w:color w:val="302D2E"/>
      <w:spacing w:val="0"/>
      <w:w w:val="100"/>
      <w:position w:val="0"/>
      <w:sz w:val="17"/>
      <w:szCs w:val="17"/>
      <w:u w:val="none"/>
      <w:lang w:val="ru-RU" w:eastAsia="ru-RU" w:bidi="ru-RU"/>
    </w:rPr>
  </w:style>
  <w:style w:type="character" w:customStyle="1" w:styleId="Bodytext72">
    <w:name w:val="Body text (7)"/>
    <w:basedOn w:val="Bodytext7"/>
    <w:rPr>
      <w:rFonts w:ascii="Times New Roman" w:eastAsia="Times New Roman" w:hAnsi="Times New Roman" w:cs="Times New Roman"/>
      <w:b w:val="0"/>
      <w:bCs w:val="0"/>
      <w:i w:val="0"/>
      <w:iCs w:val="0"/>
      <w:smallCaps w:val="0"/>
      <w:strike w:val="0"/>
      <w:color w:val="8D8D8D"/>
      <w:spacing w:val="0"/>
      <w:w w:val="100"/>
      <w:position w:val="0"/>
      <w:sz w:val="17"/>
      <w:szCs w:val="17"/>
      <w:u w:val="none"/>
      <w:lang w:val="ru-RU" w:eastAsia="ru-RU" w:bidi="ru-RU"/>
    </w:rPr>
  </w:style>
  <w:style w:type="character" w:customStyle="1" w:styleId="Bodytext78ptItalic">
    <w:name w:val="Body text (7) + 8 pt;Italic"/>
    <w:basedOn w:val="Bodytext7"/>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Bodytext73">
    <w:name w:val="Body text (7)"/>
    <w:basedOn w:val="Bodytext7"/>
    <w:rPr>
      <w:rFonts w:ascii="Times New Roman" w:eastAsia="Times New Roman" w:hAnsi="Times New Roman" w:cs="Times New Roman"/>
      <w:b w:val="0"/>
      <w:bCs w:val="0"/>
      <w:i w:val="0"/>
      <w:iCs w:val="0"/>
      <w:smallCaps w:val="0"/>
      <w:strike w:val="0"/>
      <w:color w:val="6B6B6D"/>
      <w:spacing w:val="0"/>
      <w:w w:val="100"/>
      <w:position w:val="0"/>
      <w:sz w:val="17"/>
      <w:szCs w:val="17"/>
      <w:u w:val="none"/>
      <w:lang w:val="ru-RU" w:eastAsia="ru-RU" w:bidi="ru-RU"/>
    </w:rPr>
  </w:style>
  <w:style w:type="character" w:customStyle="1" w:styleId="Heading2">
    <w:name w:val="Heading #2_"/>
    <w:basedOn w:val="a0"/>
    <w:link w:val="Heading20"/>
    <w:rPr>
      <w:b w:val="0"/>
      <w:bCs w:val="0"/>
      <w:i w:val="0"/>
      <w:iCs w:val="0"/>
      <w:smallCaps w:val="0"/>
      <w:strike w:val="0"/>
      <w:sz w:val="19"/>
      <w:szCs w:val="19"/>
      <w:u w:val="none"/>
    </w:rPr>
  </w:style>
  <w:style w:type="character" w:customStyle="1" w:styleId="Tableofcontents">
    <w:name w:val="Table of contents_"/>
    <w:basedOn w:val="a0"/>
    <w:link w:val="Tableofcontents0"/>
    <w:rPr>
      <w:b/>
      <w:bCs/>
      <w:i w:val="0"/>
      <w:iCs w:val="0"/>
      <w:smallCaps w:val="0"/>
      <w:strike w:val="0"/>
      <w:sz w:val="17"/>
      <w:szCs w:val="17"/>
      <w:u w:val="none"/>
    </w:rPr>
  </w:style>
  <w:style w:type="character" w:customStyle="1" w:styleId="TableofcontentsNotBoldItalic">
    <w:name w:val="Table of contents + Not Bold;Italic"/>
    <w:basedOn w:val="Tableofcontents"/>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Tableofcontents2">
    <w:name w:val="Table of contents (2)_"/>
    <w:basedOn w:val="a0"/>
    <w:link w:val="Tableofcontents20"/>
    <w:rPr>
      <w:b w:val="0"/>
      <w:bCs w:val="0"/>
      <w:i/>
      <w:iCs/>
      <w:smallCaps w:val="0"/>
      <w:strike w:val="0"/>
      <w:sz w:val="17"/>
      <w:szCs w:val="17"/>
      <w:u w:val="none"/>
    </w:rPr>
  </w:style>
  <w:style w:type="character" w:customStyle="1" w:styleId="Tableofcontents2BoldNotItalic">
    <w:name w:val="Table of contents (2) + Bold;Not Italic"/>
    <w:basedOn w:val="Tableofcontents2"/>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TableofcontentsNotBold">
    <w:name w:val="Table of contents + Not Bold"/>
    <w:basedOn w:val="Tableofcontents"/>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Headerorfooter">
    <w:name w:val="Header or footer_"/>
    <w:basedOn w:val="a0"/>
    <w:link w:val="Headerorfooter0"/>
    <w:rPr>
      <w:b w:val="0"/>
      <w:bCs w:val="0"/>
      <w:i/>
      <w:iCs/>
      <w:smallCaps w:val="0"/>
      <w:strike w:val="0"/>
      <w:sz w:val="16"/>
      <w:szCs w:val="16"/>
      <w:u w:val="none"/>
    </w:rPr>
  </w:style>
  <w:style w:type="character" w:customStyle="1" w:styleId="HeaderorfooterNotItalic">
    <w:name w:val="Header or footer + Not Italic"/>
    <w:basedOn w:val="Headerorfooter"/>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525250"/>
      <w:spacing w:val="0"/>
      <w:w w:val="100"/>
      <w:position w:val="0"/>
      <w:sz w:val="19"/>
      <w:szCs w:val="19"/>
      <w:u w:val="none"/>
      <w:lang w:val="ru-RU" w:eastAsia="ru-RU" w:bidi="ru-RU"/>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Bodytext8">
    <w:name w:val="Body text (8)_"/>
    <w:basedOn w:val="a0"/>
    <w:link w:val="Bodytext80"/>
    <w:rPr>
      <w:b w:val="0"/>
      <w:bCs w:val="0"/>
      <w:i/>
      <w:iCs/>
      <w:smallCaps w:val="0"/>
      <w:strike w:val="0"/>
      <w:sz w:val="19"/>
      <w:szCs w:val="19"/>
      <w:u w:val="none"/>
    </w:rPr>
  </w:style>
  <w:style w:type="paragraph" w:customStyle="1" w:styleId="Picturecaption0">
    <w:name w:val="Picture caption"/>
    <w:basedOn w:val="a"/>
    <w:link w:val="Picturecaption"/>
    <w:pPr>
      <w:shd w:val="clear" w:color="auto" w:fill="FFFFFF"/>
      <w:spacing w:line="930" w:lineRule="exact"/>
    </w:pPr>
    <w:rPr>
      <w:b/>
      <w:bCs/>
      <w:i/>
      <w:iCs/>
      <w:sz w:val="84"/>
      <w:szCs w:val="84"/>
    </w:rPr>
  </w:style>
  <w:style w:type="paragraph" w:customStyle="1" w:styleId="Heading10">
    <w:name w:val="Heading #1"/>
    <w:basedOn w:val="a"/>
    <w:link w:val="Heading1"/>
    <w:pPr>
      <w:shd w:val="clear" w:color="auto" w:fill="FFFFFF"/>
      <w:spacing w:before="280" w:after="140" w:line="883" w:lineRule="exact"/>
      <w:jc w:val="center"/>
      <w:outlineLvl w:val="0"/>
    </w:pPr>
    <w:rPr>
      <w:b/>
      <w:bCs/>
      <w:i/>
      <w:iCs/>
      <w:sz w:val="84"/>
      <w:szCs w:val="84"/>
    </w:rPr>
  </w:style>
  <w:style w:type="paragraph" w:customStyle="1" w:styleId="Bodytext30">
    <w:name w:val="Body text (3)"/>
    <w:basedOn w:val="a"/>
    <w:link w:val="Bodytext3"/>
    <w:pPr>
      <w:shd w:val="clear" w:color="auto" w:fill="FFFFFF"/>
      <w:spacing w:before="140" w:after="4240" w:line="332" w:lineRule="exact"/>
      <w:jc w:val="center"/>
    </w:pPr>
    <w:rPr>
      <w:i/>
      <w:iCs/>
      <w:sz w:val="30"/>
      <w:szCs w:val="30"/>
    </w:rPr>
  </w:style>
  <w:style w:type="paragraph" w:customStyle="1" w:styleId="Bodytext20">
    <w:name w:val="Body text (2)"/>
    <w:basedOn w:val="a"/>
    <w:link w:val="Bodytext2"/>
    <w:pPr>
      <w:shd w:val="clear" w:color="auto" w:fill="FFFFFF"/>
      <w:spacing w:before="4240" w:line="283" w:lineRule="exact"/>
      <w:jc w:val="center"/>
    </w:pPr>
    <w:rPr>
      <w:sz w:val="19"/>
      <w:szCs w:val="19"/>
    </w:rPr>
  </w:style>
  <w:style w:type="paragraph" w:customStyle="1" w:styleId="Bodytext40">
    <w:name w:val="Body text (4)"/>
    <w:basedOn w:val="a"/>
    <w:link w:val="Bodytext4"/>
    <w:pPr>
      <w:shd w:val="clear" w:color="auto" w:fill="FFFFFF"/>
      <w:spacing w:line="226" w:lineRule="exact"/>
      <w:jc w:val="center"/>
    </w:pPr>
    <w:rPr>
      <w:b/>
      <w:bCs/>
      <w:i/>
      <w:iCs/>
      <w:sz w:val="20"/>
      <w:szCs w:val="20"/>
    </w:rPr>
  </w:style>
  <w:style w:type="paragraph" w:customStyle="1" w:styleId="Bodytext50">
    <w:name w:val="Body text (5)"/>
    <w:basedOn w:val="a"/>
    <w:link w:val="Bodytext5"/>
    <w:pPr>
      <w:shd w:val="clear" w:color="auto" w:fill="FFFFFF"/>
      <w:spacing w:before="4140" w:line="210" w:lineRule="exact"/>
      <w:jc w:val="both"/>
    </w:pPr>
    <w:rPr>
      <w:b/>
      <w:bCs/>
      <w:sz w:val="19"/>
      <w:szCs w:val="19"/>
    </w:rPr>
  </w:style>
  <w:style w:type="paragraph" w:customStyle="1" w:styleId="Bodytext60">
    <w:name w:val="Body text (6)"/>
    <w:basedOn w:val="a"/>
    <w:link w:val="Bodytext6"/>
    <w:pPr>
      <w:shd w:val="clear" w:color="auto" w:fill="FFFFFF"/>
      <w:spacing w:before="1480" w:line="197" w:lineRule="exact"/>
      <w:jc w:val="both"/>
    </w:pPr>
    <w:rPr>
      <w:sz w:val="17"/>
      <w:szCs w:val="17"/>
    </w:rPr>
  </w:style>
  <w:style w:type="paragraph" w:customStyle="1" w:styleId="Bodytext70">
    <w:name w:val="Body text (7)"/>
    <w:basedOn w:val="a"/>
    <w:link w:val="Bodytext7"/>
    <w:pPr>
      <w:shd w:val="clear" w:color="auto" w:fill="FFFFFF"/>
      <w:spacing w:line="197" w:lineRule="exact"/>
      <w:jc w:val="both"/>
    </w:pPr>
    <w:rPr>
      <w:sz w:val="17"/>
      <w:szCs w:val="17"/>
    </w:rPr>
  </w:style>
  <w:style w:type="paragraph" w:customStyle="1" w:styleId="Heading20">
    <w:name w:val="Heading #2"/>
    <w:basedOn w:val="a"/>
    <w:link w:val="Heading2"/>
    <w:pPr>
      <w:shd w:val="clear" w:color="auto" w:fill="FFFFFF"/>
      <w:spacing w:after="380" w:line="210" w:lineRule="exact"/>
      <w:jc w:val="center"/>
      <w:outlineLvl w:val="1"/>
    </w:pPr>
    <w:rPr>
      <w:sz w:val="19"/>
      <w:szCs w:val="19"/>
    </w:rPr>
  </w:style>
  <w:style w:type="paragraph" w:customStyle="1" w:styleId="Tableofcontents0">
    <w:name w:val="Table of contents"/>
    <w:basedOn w:val="a"/>
    <w:link w:val="Tableofcontents"/>
    <w:pPr>
      <w:shd w:val="clear" w:color="auto" w:fill="FFFFFF"/>
      <w:spacing w:before="380" w:after="120" w:line="188" w:lineRule="exact"/>
      <w:jc w:val="both"/>
    </w:pPr>
    <w:rPr>
      <w:b/>
      <w:bCs/>
      <w:sz w:val="17"/>
      <w:szCs w:val="17"/>
    </w:rPr>
  </w:style>
  <w:style w:type="paragraph" w:customStyle="1" w:styleId="Tableofcontents20">
    <w:name w:val="Table of contents (2)"/>
    <w:basedOn w:val="a"/>
    <w:link w:val="Tableofcontents2"/>
    <w:pPr>
      <w:shd w:val="clear" w:color="auto" w:fill="FFFFFF"/>
      <w:spacing w:line="302" w:lineRule="exact"/>
      <w:jc w:val="both"/>
    </w:pPr>
    <w:rPr>
      <w:i/>
      <w:iCs/>
      <w:sz w:val="17"/>
      <w:szCs w:val="17"/>
    </w:rPr>
  </w:style>
  <w:style w:type="paragraph" w:customStyle="1" w:styleId="Headerorfooter0">
    <w:name w:val="Header or footer"/>
    <w:basedOn w:val="a"/>
    <w:link w:val="Headerorfooter"/>
    <w:pPr>
      <w:shd w:val="clear" w:color="auto" w:fill="FFFFFF"/>
      <w:spacing w:line="178" w:lineRule="exact"/>
    </w:pPr>
    <w:rPr>
      <w:i/>
      <w:iCs/>
      <w:sz w:val="16"/>
      <w:szCs w:val="16"/>
    </w:rPr>
  </w:style>
  <w:style w:type="paragraph" w:customStyle="1" w:styleId="Bodytext80">
    <w:name w:val="Body text (8)"/>
    <w:basedOn w:val="a"/>
    <w:link w:val="Bodytext8"/>
    <w:pPr>
      <w:shd w:val="clear" w:color="auto" w:fill="FFFFFF"/>
      <w:spacing w:line="226" w:lineRule="exact"/>
      <w:jc w:val="right"/>
    </w:pPr>
    <w:rPr>
      <w:i/>
      <w:iCs/>
      <w:sz w:val="19"/>
      <w:szCs w:val="19"/>
    </w:rPr>
  </w:style>
  <w:style w:type="paragraph" w:styleId="a3">
    <w:name w:val="header"/>
    <w:basedOn w:val="a"/>
    <w:link w:val="a4"/>
    <w:uiPriority w:val="99"/>
    <w:unhideWhenUsed/>
    <w:rsid w:val="00D301FA"/>
    <w:pPr>
      <w:tabs>
        <w:tab w:val="center" w:pos="4677"/>
        <w:tab w:val="right" w:pos="9355"/>
      </w:tabs>
    </w:pPr>
  </w:style>
  <w:style w:type="character" w:customStyle="1" w:styleId="a4">
    <w:name w:val="Верхний колонтитул Знак"/>
    <w:basedOn w:val="a0"/>
    <w:link w:val="a3"/>
    <w:uiPriority w:val="99"/>
    <w:rsid w:val="00D301FA"/>
    <w:rPr>
      <w:color w:val="000000"/>
    </w:rPr>
  </w:style>
  <w:style w:type="paragraph" w:styleId="a5">
    <w:name w:val="footer"/>
    <w:basedOn w:val="a"/>
    <w:link w:val="a6"/>
    <w:uiPriority w:val="99"/>
    <w:unhideWhenUsed/>
    <w:rsid w:val="00D301FA"/>
    <w:pPr>
      <w:tabs>
        <w:tab w:val="center" w:pos="4677"/>
        <w:tab w:val="right" w:pos="9355"/>
      </w:tabs>
    </w:pPr>
  </w:style>
  <w:style w:type="character" w:customStyle="1" w:styleId="a6">
    <w:name w:val="Нижний колонтитул Знак"/>
    <w:basedOn w:val="a0"/>
    <w:link w:val="a5"/>
    <w:uiPriority w:val="99"/>
    <w:rsid w:val="00D301F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CEB63-7083-4F8C-83A0-AAA99E087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1485</Words>
  <Characters>8471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Правда о Власове_скан</vt:lpstr>
    </vt:vector>
  </TitlesOfParts>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Правда о Власове_скан</dc:title>
  <dc:creator>Ксения</dc:creator>
  <cp:lastModifiedBy>Aspod</cp:lastModifiedBy>
  <cp:revision>3</cp:revision>
  <dcterms:created xsi:type="dcterms:W3CDTF">2019-07-20T19:45:00Z</dcterms:created>
  <dcterms:modified xsi:type="dcterms:W3CDTF">2019-07-30T21:07:00Z</dcterms:modified>
</cp:coreProperties>
</file>